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Антитеррористическая безопасность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  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Терроризм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ЕЖЕГОДНЫЙ ПЛАН АНТИТЕРРОРИСТИЧЕСКИХ МЕРОПРИЯТИЙ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ДЕТСКОМ САДУ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I. Работа с персоналом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</w:t>
      </w:r>
      <w:proofErr w:type="gram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поступление</w:t>
      </w:r>
      <w:proofErr w:type="gram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II. Работа с детьми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Беседы  и занятия с детьми на темы: «Правила поведения при общении с незнакомыми людьми», «Можно ли разговаривать с незнакомыми людьми», «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Один дома», 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Выставка рисунков по теме: «Мир без войны» «Кто такие террористы»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Проведение практических занятий по эвакуации.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Обсуждение возможных чрезвычайных ситуаций.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III. Работа с родителями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 Консультации «Если обнаружили подозрительный предмет», «Общие и частные рекомендации»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 Беседы с  родителями о необходимости усиления 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контроля за</w:t>
      </w:r>
      <w:proofErr w:type="gram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детьми  и бдительности  в местах массового скопления людей.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- Обсуждение вопросов  антитеррористической безопасности на родительских собраниях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Оформление буклетов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листовок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 Оформление стенда «Осторожно терроризм»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РЕКОМЕНДАЦИИ ГРАЖДАНАМ ПО ДЕЙСТВИЯМ ПРИ УГРОЗЕ СОВЕРШЕНИЯ ТЕРРОРИСТИЧЕСКОГО АКТА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действовать в чрезвычайных ситуациях гражданам необходимо знать</w:t>
      </w:r>
      <w:proofErr w:type="gram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Рекомендации при обнаружении подозрительного предмета.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возможно</w:t>
      </w:r>
      <w:proofErr w:type="gram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Во всех перечисленных случаях: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зафиксируйте время обнаружения находки;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незамедлительно сообщите в территориальный орган милиции;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радиовзрывателей</w:t>
      </w:r>
      <w:proofErr w:type="spellEnd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обнаруженных, а также пока не обнаруженных взрывных устройств;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обязательно дождитесь прибытия оперативно-следственной группы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не должен, как вам кажется, находиться «в этом месте в это время», не оставляйте этот факт без внимания, но помните: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необычное размещение обнаруженного предмета;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ПАМЯТКА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ПЕРСОНАЛУ ОЪЕКТА ПО ПРЕДОТВРАЩЕНИЮ ТЕРРОРЕСТИЧЕСКИХ АКТОВ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Будьте наблюдательны! 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Будьте внимательны!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Только вы можете распознать неадекватные действия посетителя в вашем рабочем помещении или вблизи него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Будьте бдительны!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Каждый раз, придя на своё рабочее место, проверяйте отсутствие посторонних предметов.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Потренируйтесь: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кому и как вы можете быстро и незаметно передать тревожную информацию.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Соблюдайте производственную дисциплину!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Обеспечьте надёжные запоры постоянно закрытых дверей помещений, шкафов, столов.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Не будьте равнодушны к поведению посетителей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! Среди них может оказаться злоумышленник.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Заблаговременно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Помните,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Получив сведения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 готовящемся теракте, сообщите об этом  в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РОДИТЕЛИ!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Общие правила безопасности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подозрительные телефонные разговоры рядом стоящих лиц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6F5FE5" w:rsidRPr="00AA7BA4" w:rsidRDefault="006F5FE5" w:rsidP="006F5FE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БУДЬТЕ БДИТЕЛЬНЫ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ПРИ ВОЗНИКНОВЕНИИ ЧРЕЗВЫЧАЙНЫХ СИТУАЦИЙ</w:t>
      </w:r>
    </w:p>
    <w:p w:rsidR="006F5FE5" w:rsidRPr="00AA7BA4" w:rsidRDefault="006F5FE5" w:rsidP="00AA7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ЗВОНИТЕ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 СОТОВОМУ ТЕЛЕФОНУ: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МЧС, ПОЖАРНАЯ  ЧАСТЬ     -   101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ПОЛИЦИЯ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                                     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102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СКОРАЯ ПОМОЩЬ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                   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103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ГАЗОВАЯ СЛУЖБА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                   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  104</w:t>
      </w:r>
    </w:p>
    <w:p w:rsidR="006F5FE5" w:rsidRPr="00AA7BA4" w:rsidRDefault="006F5FE5" w:rsidP="006F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СЛУЖБА СПАСЕНИЯ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             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</w:t>
      </w:r>
      <w:r w:rsidRPr="00AA7B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</w:t>
      </w: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112</w:t>
      </w:r>
    </w:p>
    <w:p w:rsidR="006F5FE5" w:rsidRPr="00AA7BA4" w:rsidRDefault="006F5FE5" w:rsidP="006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7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НОРМАТИВНО-ПРАВОВАЯ БАЗА</w:t>
      </w:r>
    </w:p>
    <w:p w:rsidR="006F5FE5" w:rsidRPr="00AA7BA4" w:rsidRDefault="00AA7BA4" w:rsidP="006F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6" w:history="1">
        <w:r w:rsidR="006F5FE5" w:rsidRPr="00AA7BA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1. Федеральный закон от 28.12.2010 № 390-ФЗ "О безопасности"</w:t>
        </w:r>
      </w:hyperlink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r w:rsidR="006F5FE5" w:rsidRPr="00AA7BA4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hyperlink r:id="rId7" w:history="1">
        <w:r w:rsidR="006F5FE5" w:rsidRPr="00AA7BA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2. Федеральный закон от 6 марта 2006 года № 35-ФЗ «О противодействии терроризму».</w:t>
        </w:r>
      </w:hyperlink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r w:rsidR="006F5FE5" w:rsidRPr="00AA7BA4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hyperlink r:id="rId8" w:history="1">
        <w:r w:rsidR="006F5FE5" w:rsidRPr="00AA7BA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3. Указ Правительства РФ от 12 мая 2009 года № 537</w:t>
        </w:r>
      </w:hyperlink>
      <w:hyperlink r:id="rId9" w:history="1">
        <w:r w:rsidR="006F5FE5" w:rsidRPr="00AA7BA4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 «О стратегии национальной безопасности Российской Федерации до 2020 года».</w:t>
        </w:r>
      </w:hyperlink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hyperlink r:id="rId10" w:history="1">
        <w:r w:rsidR="006F5FE5" w:rsidRPr="00AA7BA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4. Указ Президента от 15 февраля 2006 № 116</w:t>
        </w:r>
      </w:hyperlink>
      <w:hyperlink r:id="rId11" w:history="1">
        <w:r w:rsidR="006F5FE5" w:rsidRPr="00AA7BA4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«О мерах по противодействию терроризму».</w:t>
        </w:r>
      </w:hyperlink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hyperlink r:id="rId12" w:history="1">
        <w:r w:rsidR="006F5FE5" w:rsidRPr="00AA7BA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5. Федеральный закон от 11 марта 1992 года № 2487-1</w:t>
        </w:r>
      </w:hyperlink>
      <w:hyperlink r:id="rId13" w:history="1">
        <w:r w:rsidR="006F5FE5" w:rsidRPr="00AA7BA4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 (от 05.05.2014) «О частной детективной и охранной деятельности в Российской Федерации».</w:t>
        </w:r>
      </w:hyperlink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r w:rsidR="006F5FE5" w:rsidRPr="00AA7B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Письмо Министерства образования РФ </w:t>
      </w:r>
      <w:r w:rsidR="006F5FE5" w:rsidRPr="00AA7BA4">
        <w:rPr>
          <w:rFonts w:ascii="Times New Roman" w:eastAsia="Times New Roman" w:hAnsi="Times New Roman" w:cs="Times New Roman"/>
          <w:color w:val="000000" w:themeColor="text1"/>
          <w:lang w:eastAsia="ru-RU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="006F5FE5" w:rsidRPr="00AA7BA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r w:rsidR="006F5FE5" w:rsidRPr="00AA7B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Типовая инструкция</w:t>
      </w:r>
      <w:r w:rsidR="006F5FE5" w:rsidRPr="00AA7BA4">
        <w:rPr>
          <w:rFonts w:ascii="Times New Roman" w:eastAsia="Times New Roman" w:hAnsi="Times New Roman" w:cs="Times New Roman"/>
          <w:color w:val="000000" w:themeColor="text1"/>
          <w:lang w:eastAsia="ru-RU"/>
        </w:rPr>
        <w:t> по организации охраны и обеспечению безопасности учреждений образования в области.</w:t>
      </w:r>
    </w:p>
    <w:p w:rsidR="00855074" w:rsidRPr="00AA7BA4" w:rsidRDefault="00855074">
      <w:pPr>
        <w:rPr>
          <w:rFonts w:ascii="Times New Roman" w:hAnsi="Times New Roman" w:cs="Times New Roman"/>
          <w:color w:val="000000" w:themeColor="text1"/>
        </w:rPr>
      </w:pPr>
    </w:p>
    <w:sectPr w:rsidR="00855074" w:rsidRPr="00AA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2CD"/>
    <w:multiLevelType w:val="multilevel"/>
    <w:tmpl w:val="B0F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E5"/>
    <w:rsid w:val="006F5FE5"/>
    <w:rsid w:val="00855074"/>
    <w:rsid w:val="00A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ase.garant.ru/195521/&amp;sa=D&amp;ust=1579065945347000" TargetMode="External"/><Relationship Id="rId13" Type="http://schemas.openxmlformats.org/officeDocument/2006/relationships/hyperlink" Target="https://www.google.com/url?q=http://base.consultant.ru/cons/cgi/online.cgi?req%3Ddoc;base%3DLAW;n%3D162635;fld%3D134;dst%3D4294967295;rnd%3D0.7393713113851845;from%3D148841-0&amp;sa=D&amp;ust=157906594534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base.consultant.ru/cons/cgi/online.cgi?req%3Ddoc;base%3DLAW;n%3D162642&amp;sa=D&amp;ust=1579065945346000" TargetMode="External"/><Relationship Id="rId12" Type="http://schemas.openxmlformats.org/officeDocument/2006/relationships/hyperlink" Target="https://www.google.com/url?q=http://base.consultant.ru/cons/cgi/online.cgi?req%3Ddoc;base%3DLAW;n%3D162635;fld%3D134;dst%3D4294967295;rnd%3D0.7393713113851845;from%3D148841-0&amp;sa=D&amp;ust=157906594534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se.consultant.ru/cons/cgi/online.cgi?req%3Ddoc;base%3DLAW;n%3D108546&amp;sa=D&amp;ust=1579065945346000" TargetMode="External"/><Relationship Id="rId11" Type="http://schemas.openxmlformats.org/officeDocument/2006/relationships/hyperlink" Target="https://www.google.com/url?q=http://base.garant.ru/12145028/&amp;sa=D&amp;ust=1579065945347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base.garant.ru/12145028/&amp;sa=D&amp;ust=157906594534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base.garant.ru/195521/&amp;sa=D&amp;ust=1579065945347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2023-12-05T13:17:00Z</dcterms:created>
  <dcterms:modified xsi:type="dcterms:W3CDTF">2023-12-06T10:24:00Z</dcterms:modified>
</cp:coreProperties>
</file>